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6BF394AA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8154E6">
        <w:rPr>
          <w:rFonts w:ascii="Nikosh" w:eastAsia="Nikosh" w:hAnsi="Nikosh" w:cs="Nikosh"/>
          <w:sz w:val="24"/>
          <w:szCs w:val="24"/>
          <w:lang w:bidi="bn-BD"/>
        </w:rPr>
        <w:t>আগস্ট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1F4627">
        <w:rPr>
          <w:rFonts w:ascii="Nikosh" w:eastAsia="Nikosh" w:hAnsi="Nikosh" w:cs="Nikosh" w:hint="cs"/>
          <w:sz w:val="24"/>
          <w:szCs w:val="24"/>
          <w:cs/>
          <w:lang w:bidi="bn-BD"/>
        </w:rPr>
        <w:t>৩১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০</w:t>
      </w:r>
      <w:r w:rsidR="008154E6">
        <w:rPr>
          <w:rFonts w:ascii="Nikosh" w:eastAsia="Nikosh" w:hAnsi="Nikosh" w:cs="Nikosh"/>
          <w:sz w:val="24"/>
          <w:szCs w:val="24"/>
          <w:lang w:bidi="bn-BD"/>
        </w:rPr>
        <w:t>৮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5B15F74" w:rsidR="00631DAA" w:rsidRPr="00141ADF" w:rsidRDefault="00586B85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</w:p>
        </w:tc>
        <w:tc>
          <w:tcPr>
            <w:tcW w:w="1440" w:type="dxa"/>
          </w:tcPr>
          <w:p w14:paraId="6E45F916" w14:textId="2FD8EE0F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586B85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CD5612C" w:rsidR="00631DAA" w:rsidRPr="00FA2FA4" w:rsidRDefault="00586B85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C9676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14:paraId="16EEF6CD" w14:textId="7CA1E36B" w:rsidR="00631DAA" w:rsidRPr="00FA2FA4" w:rsidRDefault="004300D4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C9676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018D001A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C96763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3922F466" w:rsidR="00631DAA" w:rsidRPr="00E0746F" w:rsidRDefault="00C96763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৫৭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5106EC79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 w:rsidR="006444F6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৫৪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০০০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29CFF6C0" w:rsidR="00AA0578" w:rsidRPr="001B2D64" w:rsidRDefault="007C6521" w:rsidP="0018408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০৫৭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 w:rsidR="0018408F">
              <w:rPr>
                <w:rFonts w:ascii="Nikosh" w:hAnsi="Nikosh" w:cs="Nikosh"/>
                <w:sz w:val="20"/>
                <w:szCs w:val="24"/>
                <w:lang w:bidi="bn-IN"/>
              </w:rPr>
              <w:t>১০৪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তারিখঃ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8408F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</w:t>
            </w:r>
            <w:r w:rsidR="0018408F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৫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/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২০২</w:t>
            </w:r>
            <w:r w:rsidR="0052662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="001B2D64"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5677536F" w:rsidR="00AA0578" w:rsidRPr="000E3199" w:rsidRDefault="009769BD" w:rsidP="00242B4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১১০;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তারিখ: ১০/০৫/২০২৩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“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সিএ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মনিটরিং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সিস্টেম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নিরাপত্তা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”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শীর্ষক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38F8E6FE" w:rsidR="00AA0578" w:rsidRPr="00F90B9D" w:rsidRDefault="00AA0578" w:rsidP="00DB27A5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DB27A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B27A5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৪৫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33F9E077" w:rsidR="00AA0578" w:rsidRPr="00F90B9D" w:rsidRDefault="007B03A0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2AC2FF56" w14:textId="2BD3147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15CA470F" w14:textId="4DBDF756" w:rsidR="00AA0578" w:rsidRPr="00F90B9D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4CBFBF01" w:rsidR="00AA0578" w:rsidRPr="000E3199" w:rsidRDefault="00DB27A5" w:rsidP="00807F52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০২  টি নিষ্পত্তি মূলক ব্রডশীট জবাব প্রেরণ করা হবে।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27AB2220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="00DB27A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>৯৯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102D2F"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3F542C39" w:rsidR="005A676B" w:rsidRPr="00D134DE" w:rsidRDefault="008679D7" w:rsidP="00DB27A5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কোটি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চুয়ান্ন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লক্ষ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B27A5">
              <w:rPr>
                <w:rFonts w:ascii="Nikosh" w:hAnsi="Nikosh" w:cs="Nikosh"/>
                <w:sz w:val="24"/>
                <w:szCs w:val="24"/>
                <w:lang w:bidi="bn-BD"/>
              </w:rPr>
              <w:t>নিরানব্বই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হাজার</w:t>
            </w:r>
            <w:r w:rsidR="00102D2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চারশত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966941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টাকা</w:t>
            </w:r>
          </w:p>
        </w:tc>
        <w:tc>
          <w:tcPr>
            <w:tcW w:w="810" w:type="dxa"/>
          </w:tcPr>
          <w:p w14:paraId="576D335E" w14:textId="59CFA8B9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18408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720" w:type="dxa"/>
          </w:tcPr>
          <w:p w14:paraId="13588A3F" w14:textId="2581295D" w:rsidR="00E8644C" w:rsidRPr="00D134DE" w:rsidRDefault="0018408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C836C1">
        <w:trPr>
          <w:trHeight w:val="70"/>
        </w:trPr>
        <w:tc>
          <w:tcPr>
            <w:tcW w:w="3420" w:type="dxa"/>
          </w:tcPr>
          <w:p w14:paraId="144186A0" w14:textId="68FD79A3" w:rsidR="00ED218E" w:rsidRPr="00956773" w:rsidRDefault="00ED218E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30D6614C" w14:textId="2C3ADB58" w:rsidR="00FE0F9A" w:rsidRDefault="00FE0F9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2B5F6ACA" w14:textId="2268DEDF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00" w:type="dxa"/>
          </w:tcPr>
          <w:p w14:paraId="5BF3FE70" w14:textId="77777777" w:rsidR="00ED218E" w:rsidRPr="000C2465" w:rsidRDefault="00ED218E" w:rsidP="000C2465">
            <w:pPr>
              <w:ind w:firstLine="720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4BD6BAD6" w14:textId="296AC3B4" w:rsidR="008F0963" w:rsidRDefault="008F0963" w:rsidP="008F0963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 xml:space="preserve">১. </w:t>
            </w:r>
            <w:r w:rsidR="00036887">
              <w:rPr>
                <w:rFonts w:ascii="Nikosh" w:eastAsia="Nikosh" w:hAnsi="Nikosh" w:cs="Nikosh"/>
                <w:lang w:bidi="bn-BD"/>
              </w:rPr>
              <w:t>২২</w:t>
            </w:r>
            <w:r>
              <w:rPr>
                <w:rFonts w:ascii="Nikosh" w:eastAsia="Nikosh" w:hAnsi="Nikosh" w:cs="Nikosh"/>
                <w:lang w:bidi="bn-BD"/>
              </w:rPr>
              <w:t>/০</w:t>
            </w:r>
            <w:r>
              <w:rPr>
                <w:rFonts w:ascii="Nikosh" w:eastAsia="Nikosh" w:hAnsi="Nikosh" w:cs="Nikosh"/>
                <w:lang w:bidi="bn-BD"/>
              </w:rPr>
              <w:t>৮</w:t>
            </w:r>
            <w:r>
              <w:rPr>
                <w:rFonts w:ascii="Nikosh" w:eastAsia="Nikosh" w:hAnsi="Nikosh" w:cs="Nikosh"/>
                <w:lang w:bidi="bn-BD"/>
              </w:rPr>
              <w:t>/২০২৩ খ্রি: তারিখে</w:t>
            </w:r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r w:rsidRPr="00036887">
              <w:rPr>
                <w:rFonts w:ascii="Nikosh" w:eastAsia="Nikosh" w:hAnsi="Nikosh" w:cs="Nikosh"/>
                <w:sz w:val="20"/>
                <w:szCs w:val="20"/>
                <w:lang w:bidi="bn-BD"/>
              </w:rPr>
              <w:t>SIEM</w:t>
            </w:r>
            <w:r>
              <w:rPr>
                <w:rFonts w:ascii="Nikosh" w:eastAsia="Nikosh" w:hAnsi="Nikosh" w:cs="Nikosh"/>
                <w:lang w:bidi="bn-BD"/>
              </w:rPr>
              <w:t xml:space="preserve"> ডিজাইন ও বাস্তবায়ন সংক্রান্ত </w:t>
            </w:r>
            <w:r>
              <w:rPr>
                <w:rFonts w:ascii="Nikosh" w:eastAsia="Times New Roman" w:hAnsi="Nikosh" w:cs="Nikosh"/>
                <w:color w:val="333333"/>
              </w:rPr>
              <w:t>বিষয়ে প্রশিক্ষণ</w:t>
            </w:r>
            <w:r>
              <w:rPr>
                <w:rFonts w:ascii="Nikosh" w:eastAsia="Nikosh" w:hAnsi="Nikosh" w:cs="Nikosh"/>
                <w:lang w:bidi="bn-BD"/>
              </w:rPr>
              <w:t xml:space="preserve"> হয়েছে।</w:t>
            </w:r>
          </w:p>
          <w:p w14:paraId="55A1DBF1" w14:textId="4DAECFE5" w:rsidR="00403FFC" w:rsidRDefault="00403FFC" w:rsidP="008F0963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২.</w:t>
            </w:r>
            <w:r w:rsidR="00061A82">
              <w:rPr>
                <w:rFonts w:ascii="Nikosh" w:eastAsia="Nikosh" w:hAnsi="Nikosh" w:cs="Nikosh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lang w:bidi="bn-BD"/>
              </w:rPr>
              <w:t>২৯</w:t>
            </w:r>
            <w:r>
              <w:rPr>
                <w:rFonts w:ascii="Nikosh" w:eastAsia="Nikosh" w:hAnsi="Nikosh" w:cs="Nikosh"/>
                <w:lang w:bidi="bn-BD"/>
              </w:rPr>
              <w:t xml:space="preserve">/০৮/২০২৩ খ্রি: তারিখে </w:t>
            </w:r>
            <w:r>
              <w:rPr>
                <w:rFonts w:ascii="Nikosh" w:eastAsia="Nikosh" w:hAnsi="Nikosh" w:cs="Nikosh"/>
                <w:lang w:bidi="bn-BD"/>
              </w:rPr>
              <w:t xml:space="preserve">কর্মকর্তা/কর্মচারীদের জন্য সমসাময়িক বিষয়ের উপর লার্নিং সেশন হিসেবে “সাইবার নিরাপত্তায় কৃত্রিম বুদ্ধিমত্তার প্রয়োগ </w:t>
            </w:r>
            <w:r>
              <w:rPr>
                <w:rFonts w:ascii="Nikosh" w:eastAsia="Times New Roman" w:hAnsi="Nikosh" w:cs="Nikosh"/>
                <w:color w:val="333333"/>
              </w:rPr>
              <w:t>বিষয়ক</w:t>
            </w:r>
            <w:r w:rsidR="00F52A70">
              <w:rPr>
                <w:rFonts w:ascii="Nikosh" w:eastAsia="Times New Roman" w:hAnsi="Nikosh" w:cs="Nikosh"/>
                <w:color w:val="333333"/>
              </w:rPr>
              <w:t xml:space="preserve"> সেমিনার</w:t>
            </w:r>
            <w:bookmarkStart w:id="0" w:name="_GoBack"/>
            <w:bookmarkEnd w:id="0"/>
            <w:r>
              <w:rPr>
                <w:rFonts w:ascii="Nikosh" w:eastAsia="Nikosh" w:hAnsi="Nikosh" w:cs="Nikosh"/>
                <w:lang w:bidi="bn-BD"/>
              </w:rPr>
              <w:t xml:space="preserve"> হয়েছে।</w:t>
            </w:r>
          </w:p>
          <w:p w14:paraId="4DE7C3BF" w14:textId="02A20420" w:rsidR="00D32657" w:rsidRPr="00BA4950" w:rsidRDefault="008F0963" w:rsidP="008F0963">
            <w:pPr>
              <w:tabs>
                <w:tab w:val="left" w:pos="7290"/>
              </w:tabs>
              <w:spacing w:line="276" w:lineRule="auto"/>
              <w:jc w:val="center"/>
              <w:rPr>
                <w:rFonts w:ascii="Nikosh" w:hAnsi="Nikosh" w:cs="Nikosh"/>
                <w:color w:val="333333"/>
              </w:rPr>
            </w:pPr>
            <w:r>
              <w:rPr>
                <w:rFonts w:ascii="Nikosh" w:eastAsia="Times New Roman" w:hAnsi="Nikosh" w:cs="Nikosh"/>
                <w:color w:val="333333"/>
              </w:rPr>
              <w:t xml:space="preserve"> 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(OJT)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0A1F36EC" w14:textId="77777777" w:rsidR="00BB2AE1" w:rsidRDefault="00BB2AE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77777777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নাই।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6EDD6994" w14:textId="37C53F25" w:rsidR="000D5F49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25143BD8" w14:textId="77777777" w:rsidR="00D62B24" w:rsidRDefault="00D62B24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</w:p>
    <w:p w14:paraId="1448994D" w14:textId="77777777" w:rsidR="00D62B24" w:rsidRPr="00D62B24" w:rsidRDefault="00D62B24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</w:p>
    <w:p w14:paraId="3BF1B8AD" w14:textId="77777777" w:rsidR="00EE22B9" w:rsidRPr="00E26E09" w:rsidRDefault="00EE22B9" w:rsidP="0074226E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171237A0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lastRenderedPageBreak/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276186">
        <w:rPr>
          <w:rFonts w:ascii="Nikosh" w:eastAsia="Nikosh" w:hAnsi="Nikosh" w:cs="Nikosh" w:hint="cs"/>
          <w:sz w:val="24"/>
          <w:szCs w:val="24"/>
          <w:cs/>
          <w:lang w:bidi="bn-IN"/>
        </w:rPr>
        <w:t>সেপ্টেম্বর</w:t>
      </w:r>
      <w:r w:rsidR="00C7627E">
        <w:rPr>
          <w:rFonts w:ascii="Nikosh" w:eastAsia="Nikosh" w:hAnsi="Nikosh" w:cs="Nikosh" w:hint="cs"/>
          <w:sz w:val="24"/>
          <w:szCs w:val="24"/>
          <w:cs/>
          <w:lang w:bidi="bn-IN"/>
        </w:rPr>
        <w:t>-অক্টোবর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77777777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শীর্ষক কর্মশালার আয়োজন করা হবে।</w:t>
      </w:r>
    </w:p>
    <w:p w14:paraId="43ACE5D8" w14:textId="7D2DE6B1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 বিষয়ক প্রশিক্ষণ আয়োজন করা হবে।</w:t>
      </w:r>
    </w:p>
    <w:p w14:paraId="64F7FFBF" w14:textId="4B450CC5" w:rsidR="007C7CC4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কর্মকর্তা-কর্মচারীদের জন্য সমসাময়িক বিষয়ের উপর লালিং সেশন আয়োজন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5F454302" w14:textId="1A5A8CEC" w:rsidR="0048523D" w:rsidRDefault="0048523D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48523D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Bangladesh Root CA Certificate Policy (CP)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হালনাগাদ</w:t>
      </w:r>
      <w:r w:rsidR="0033730B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7A7E726A" w14:textId="1EEF067C" w:rsidR="0006514F" w:rsidRDefault="0006514F" w:rsidP="0006514F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ব</w:t>
      </w:r>
      <w:r w:rsidR="00DD4592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াংলাদেশ</w:t>
      </w:r>
      <w:r w:rsidRPr="0006514F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 Certificate Practice</w:t>
      </w:r>
      <w:r w:rsidRPr="0006514F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(C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PS</w:t>
      </w:r>
      <w:r w:rsidRPr="0006514F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)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06514F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এর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হালনাগাদ</w:t>
      </w:r>
      <w:r w:rsidR="0033730B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7E815AF8" w14:textId="77777777" w:rsidR="00DD4592" w:rsidRPr="00DD4592" w:rsidRDefault="00DD4592" w:rsidP="00DD4592">
      <w:pPr>
        <w:spacing w:after="0" w:line="360" w:lineRule="auto"/>
        <w:ind w:left="180"/>
        <w:jc w:val="both"/>
        <w:rPr>
          <w:rFonts w:ascii="Nikosh" w:eastAsia="Nikosh" w:hAnsi="Nikosh" w:cs="Nikosh"/>
          <w:color w:val="000000" w:themeColor="text1"/>
          <w:sz w:val="16"/>
          <w:szCs w:val="24"/>
          <w:lang w:bidi="bn-BD"/>
        </w:rPr>
      </w:pPr>
    </w:p>
    <w:p w14:paraId="4840B10B" w14:textId="34942A62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150EEB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C7627E">
        <w:rPr>
          <w:rFonts w:ascii="Nikosh" w:eastAsia="Nikosh" w:hAnsi="Nikosh" w:cs="Nikosh" w:hint="cs"/>
          <w:sz w:val="24"/>
          <w:szCs w:val="24"/>
          <w:cs/>
          <w:lang w:bidi="bn-IN"/>
        </w:rPr>
        <w:t>সেপ্টেম্বর-অক্টোবর</w:t>
      </w:r>
      <w:r w:rsidR="00DA2A7D" w:rsidRPr="00584083">
        <w:rPr>
          <w:rFonts w:ascii="Nikosh" w:eastAsia="Nikosh" w:hAnsi="Nikosh" w:cs="Nikosh"/>
          <w:bCs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F83274B" w:rsidR="00631DAA" w:rsidRPr="000D7545" w:rsidRDefault="00631DAA" w:rsidP="000D7545">
      <w:pPr>
        <w:spacing w:after="0"/>
        <w:ind w:left="4320"/>
        <w:jc w:val="right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="000D7545" w:rsidRPr="000D7545">
        <w:rPr>
          <w:rFonts w:ascii="Nikosh" w:hAnsi="Nikosh" w:cs="Nikosh"/>
          <w:b/>
          <w:sz w:val="24"/>
          <w:szCs w:val="24"/>
        </w:rPr>
        <w:t>মোঃ সাখাওয়াৎ হোসেন</w:t>
      </w:r>
    </w:p>
    <w:p w14:paraId="7AB9C497" w14:textId="59BA33B9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0D474A" w:rsidRPr="000D474A">
        <w:rPr>
          <w:rFonts w:ascii="Nikosh" w:hAnsi="Nikosh" w:cs="Nikosh"/>
          <w:b/>
          <w:sz w:val="24"/>
          <w:szCs w:val="24"/>
        </w:rPr>
        <w:t>অতিরিক্ত দায়িত্ব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99ADB" w14:textId="77777777" w:rsidR="00014FB4" w:rsidRDefault="00014FB4" w:rsidP="00B469F9">
      <w:pPr>
        <w:spacing w:after="0" w:line="240" w:lineRule="auto"/>
      </w:pPr>
      <w:r>
        <w:separator/>
      </w:r>
    </w:p>
  </w:endnote>
  <w:endnote w:type="continuationSeparator" w:id="0">
    <w:p w14:paraId="5CFA96BC" w14:textId="77777777" w:rsidR="00014FB4" w:rsidRDefault="00014FB4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7AAE" w14:textId="77777777" w:rsidR="00014FB4" w:rsidRDefault="00014FB4" w:rsidP="00B469F9">
      <w:pPr>
        <w:spacing w:after="0" w:line="240" w:lineRule="auto"/>
      </w:pPr>
      <w:r>
        <w:separator/>
      </w:r>
    </w:p>
  </w:footnote>
  <w:footnote w:type="continuationSeparator" w:id="0">
    <w:p w14:paraId="1EE16B55" w14:textId="77777777" w:rsidR="00014FB4" w:rsidRDefault="00014FB4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4FB4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66E8"/>
    <w:rsid w:val="0003682F"/>
    <w:rsid w:val="00036887"/>
    <w:rsid w:val="00036C6D"/>
    <w:rsid w:val="00037E81"/>
    <w:rsid w:val="00037ED8"/>
    <w:rsid w:val="00040342"/>
    <w:rsid w:val="00040FF1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8B5"/>
    <w:rsid w:val="00056DF8"/>
    <w:rsid w:val="0005731E"/>
    <w:rsid w:val="00061A82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694"/>
    <w:rsid w:val="00295A7B"/>
    <w:rsid w:val="00295BFE"/>
    <w:rsid w:val="002965DB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3FFC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1389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4F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54E6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0963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6BAB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627E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70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AFA7-79CD-4884-83A8-FB1C4929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1259</cp:revision>
  <cp:lastPrinted>2023-08-01T06:46:00Z</cp:lastPrinted>
  <dcterms:created xsi:type="dcterms:W3CDTF">2021-02-01T08:52:00Z</dcterms:created>
  <dcterms:modified xsi:type="dcterms:W3CDTF">2023-08-31T05:18:00Z</dcterms:modified>
</cp:coreProperties>
</file>